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50" w:rsidRPr="00C63150" w:rsidRDefault="00C63150" w:rsidP="00C63150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C63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 приказом</w:t>
      </w:r>
      <w:r w:rsidRPr="00C63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Минэкономразвития России № 628 от 07.11.2011 г</w:t>
      </w:r>
    </w:p>
    <w:p w:rsidR="00C63150" w:rsidRPr="00C63150" w:rsidRDefault="00C63150" w:rsidP="00C63150">
      <w:pPr>
        <w:shd w:val="clear" w:color="auto" w:fill="FFFFFF"/>
        <w:spacing w:before="30" w:after="30" w:line="240" w:lineRule="auto"/>
        <w:ind w:left="30" w:right="30"/>
        <w:jc w:val="center"/>
        <w:outlineLvl w:val="0"/>
        <w:rPr>
          <w:rFonts w:ascii="Arial" w:eastAsia="Times New Roman" w:hAnsi="Arial" w:cs="Arial"/>
          <w:b/>
          <w:bCs/>
          <w:color w:val="014783"/>
          <w:kern w:val="36"/>
          <w:sz w:val="24"/>
          <w:szCs w:val="24"/>
          <w:lang w:eastAsia="ru-RU"/>
        </w:rPr>
      </w:pPr>
      <w:bookmarkStart w:id="1" w:name="fso5"/>
      <w:bookmarkEnd w:id="1"/>
      <w:r w:rsidRPr="00C63150">
        <w:rPr>
          <w:rFonts w:ascii="Arial" w:eastAsia="Times New Roman" w:hAnsi="Arial" w:cs="Arial"/>
          <w:b/>
          <w:bCs/>
          <w:color w:val="014783"/>
          <w:kern w:val="36"/>
          <w:sz w:val="24"/>
          <w:szCs w:val="24"/>
          <w:lang w:eastAsia="ru-RU"/>
        </w:rPr>
        <w:t>ФЕДЕРАЛЬНЫЙ СТАНДАРТ ОЦЕНКИ</w:t>
      </w:r>
      <w:r w:rsidRPr="00C63150">
        <w:rPr>
          <w:rFonts w:ascii="Arial" w:eastAsia="Times New Roman" w:hAnsi="Arial" w:cs="Arial"/>
          <w:b/>
          <w:bCs/>
          <w:color w:val="014783"/>
          <w:kern w:val="36"/>
          <w:sz w:val="24"/>
          <w:szCs w:val="24"/>
          <w:lang w:eastAsia="ru-RU"/>
        </w:rPr>
        <w:br/>
        <w:t>«Требования к уровню знаний эксперта саморегулируемой организации оценщиков (ФСО № 6)»</w:t>
      </w:r>
    </w:p>
    <w:p w:rsidR="00C63150" w:rsidRPr="00C63150" w:rsidRDefault="00C63150" w:rsidP="00C63150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1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I. Общие положения</w:t>
      </w:r>
    </w:p>
    <w:p w:rsidR="00C63150" w:rsidRPr="00C63150" w:rsidRDefault="00C63150" w:rsidP="00C63150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proofErr w:type="gramStart"/>
      <w:r w:rsidRPr="00C63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Настоящий Федеральный стандарт оценки разработан с учетом международных стандартов оценки на основе Федерального закона от 29 июля 1998 г. № 135-ФЗ «Об оценочной деятельности в Российской Федерации» (Собрание законодательства Российской Федерации, 1998, № 31, ст. 3813; 2002, № 4, ст. 251; № 12, ст. 1093; №46, ст. 4537; 2003, №2, ст. 167; №9, ст. 805;</w:t>
      </w:r>
      <w:proofErr w:type="gramEnd"/>
      <w:r w:rsidRPr="00C63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C63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2004, №35, ст. 3607; 2006, № 2, ст. 172; № 31, ст. 3456; 2007, № 7, ст. 834; № 29, ст. 3482; № 31, ст. 4016; 2008, № 27, ст. 3126; 2009, № 19, ст. 2281; № 29, ст. 3582; № 52, ст. 6419, ст. 6450; 2010, №30, ст. 3998; 2011, №1, ст. 43; №27, ст. 3880; №29, ст. 4291) (далее - Федеральный закон об оценочной деятельности).</w:t>
      </w:r>
      <w:proofErr w:type="gramEnd"/>
    </w:p>
    <w:p w:rsidR="00C63150" w:rsidRPr="00C63150" w:rsidRDefault="00C63150" w:rsidP="00C63150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Настоящий Федеральный стандарт оценки устанавливает требования к уровню знаний эксперта саморегулируемой организации оценщиков.</w:t>
      </w:r>
    </w:p>
    <w:p w:rsidR="00C63150" w:rsidRPr="00C63150" w:rsidRDefault="00C63150" w:rsidP="00C63150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Настоящий Федеральный стандарт оценки является обязательным к применению аттестационной комиссией Национального совета по оценочной деятельности при определении уровня знаний при проведении единого квалификационного экзамена.</w:t>
      </w:r>
    </w:p>
    <w:p w:rsidR="00C63150" w:rsidRPr="00C63150" w:rsidRDefault="00C63150" w:rsidP="00C63150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1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II. Требования к уровню знаний эксперта саморегулируемой организации оценщиков</w:t>
      </w:r>
    </w:p>
    <w:p w:rsidR="00C63150" w:rsidRPr="00C63150" w:rsidRDefault="00C63150" w:rsidP="00C63150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Эксперт должен обладать знаниями, уровень которых позволяет осуществить действия в целях:</w:t>
      </w:r>
    </w:p>
    <w:p w:rsidR="00C63150" w:rsidRPr="00C63150" w:rsidRDefault="00C63150" w:rsidP="00C63150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проведения проверки отчета об оценке на соответствие требованиям законодательства Российской Федерации об оценочной деятельности, в том числе требованиям Федерального закона об оценочной деятельности,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и (или) стандартов и правил оценочной деятельности;</w:t>
      </w:r>
    </w:p>
    <w:p w:rsidR="00C63150" w:rsidRPr="00C63150" w:rsidRDefault="00C63150" w:rsidP="00C63150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проведения проверки отчета об оценке в целях подтверждения стоимости объекта оценки, определенной оценщиком в отчете;</w:t>
      </w:r>
    </w:p>
    <w:p w:rsidR="00C63150" w:rsidRPr="00C63150" w:rsidRDefault="00C63150" w:rsidP="00C63150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проведения проверки соблюдения оценщиком при составлении отчета об оценке требований законодательства Российской Федерации в различных областях в части, затрагивающей вопросы оценочной деятельности;</w:t>
      </w:r>
    </w:p>
    <w:p w:rsidR="00C63150" w:rsidRPr="00C63150" w:rsidRDefault="00C63150" w:rsidP="00C63150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проведения проверки обоснованности применения оценщиком при проведении оценки указаний и рекомендаций, утвержденных (одобренных, согласованных) Национальным советом по оценочной деятельности;</w:t>
      </w:r>
    </w:p>
    <w:p w:rsidR="00C63150" w:rsidRPr="00C63150" w:rsidRDefault="00C63150" w:rsidP="00C63150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проведения проверки соблюдения оценщиком при проведении оценки требований задания на оценку;</w:t>
      </w:r>
    </w:p>
    <w:p w:rsidR="00C63150" w:rsidRPr="00C63150" w:rsidRDefault="00C63150" w:rsidP="00C63150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определения точности и однозначности описания и идентификации объекта оценки в отчете об оценке, а также указанных в отчете об оценке количественных и качественных характеристик, информации, существенной для определения стоимости объекта оценки и факторов, оказывающих влияние на стоимость объекта оценки, используемых в расчетах его стоимости;</w:t>
      </w:r>
    </w:p>
    <w:p w:rsidR="00C63150" w:rsidRPr="00C63150" w:rsidRDefault="00C63150" w:rsidP="00C63150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ж) проведения анализа наиболее эффективного использования;</w:t>
      </w:r>
    </w:p>
    <w:p w:rsidR="00C63150" w:rsidRPr="00C63150" w:rsidRDefault="00C63150" w:rsidP="00C63150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з) проведения проверки соблюдения оценщиком требований, предъявляемых к:</w:t>
      </w:r>
      <w:r w:rsidRPr="00C63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составлению отчета об оценке; </w:t>
      </w:r>
      <w:r w:rsidRPr="00C63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содержанию отчета об оценке; </w:t>
      </w:r>
      <w:r w:rsidRPr="00C63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описанию в отчете об оценке информации, используемой при проведении оценки; </w:t>
      </w:r>
      <w:r w:rsidRPr="00C63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описанию в отчете об оценке методологии оценки и расчетов;</w:t>
      </w:r>
    </w:p>
    <w:p w:rsidR="00C63150" w:rsidRPr="00C63150" w:rsidRDefault="00C63150" w:rsidP="00C63150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составлению, содержанию отчета об определении кадастровой стоимости, к описанию в отчете об определении кадастровой стоимости информации, использованной при определении кадастровой стоимости.</w:t>
      </w:r>
    </w:p>
    <w:p w:rsidR="00C63150" w:rsidRPr="00C63150" w:rsidRDefault="00C63150" w:rsidP="00C63150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Эксперт должен обладать знаниями, уровень которых позволяет сделать вывод об обоснованности выбранных оценщиком методов оценки в рамках каждого из использованных оценщиком подходов к оценке, в том числе знаниями:</w:t>
      </w:r>
    </w:p>
    <w:p w:rsidR="00C63150" w:rsidRPr="00C63150" w:rsidRDefault="00C63150" w:rsidP="00C63150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содержания сравнительного подхода, области его применения, методов оценки, применяемых в рамках сравнительного подхода, в том числе процедур, позволяющих на основе существенной для данных методов информации определить стоимость объекта оценки в рамках сравнительного подхода, и последовательности их применения;</w:t>
      </w:r>
    </w:p>
    <w:p w:rsidR="00C63150" w:rsidRPr="00C63150" w:rsidRDefault="00C63150" w:rsidP="00C63150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требований, предъявляемых к объектам-аналогам и единицам сравнения;</w:t>
      </w:r>
    </w:p>
    <w:p w:rsidR="00C63150" w:rsidRPr="00C63150" w:rsidRDefault="00C63150" w:rsidP="00C63150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содержания доходного подхода, области его применения, методов оценки, применяемых в рамках доходного подхода, в том числе процедур, позволяющих на основе существенной для данных методов информации определить стоимость объекта оценки в рамках доходного подхода, и последовательности их применения;</w:t>
      </w:r>
    </w:p>
    <w:p w:rsidR="00C63150" w:rsidRPr="00C63150" w:rsidRDefault="00C63150" w:rsidP="00C63150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способов прогнозирования будущих доходов и расходов;</w:t>
      </w:r>
    </w:p>
    <w:p w:rsidR="00C63150" w:rsidRPr="00C63150" w:rsidRDefault="00C63150" w:rsidP="00C63150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методов расчета ставки дисконтирования и коэффициента капитализации;</w:t>
      </w:r>
    </w:p>
    <w:p w:rsidR="00C63150" w:rsidRPr="00C63150" w:rsidRDefault="00C63150" w:rsidP="00C63150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содержания затратного подхода, области его применения, методов оценки, применяемых в рамках затратного подхода, в том числе процедур, позволяющих на основе существенной для данных методов информации определить стоимость объекта оценки в рамках затратного подхода, и последовательности их применения;</w:t>
      </w:r>
    </w:p>
    <w:p w:rsidR="00C63150" w:rsidRPr="00C63150" w:rsidRDefault="00C63150" w:rsidP="00C63150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ж) методов определения износа и </w:t>
      </w:r>
      <w:proofErr w:type="spellStart"/>
      <w:r w:rsidRPr="00C63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устареваний</w:t>
      </w:r>
      <w:proofErr w:type="spellEnd"/>
      <w:r w:rsidRPr="00C63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C63150" w:rsidRPr="00C63150" w:rsidRDefault="00C63150" w:rsidP="00C63150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з) требований к определению кадастровой стоимости, этапов ее определения и их содержания;</w:t>
      </w:r>
    </w:p>
    <w:p w:rsidR="00C63150" w:rsidRPr="00C63150" w:rsidRDefault="00C63150" w:rsidP="00C63150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и) методов массовой оценки, используемых при определении кадастровой стоимости;</w:t>
      </w:r>
    </w:p>
    <w:p w:rsidR="00C63150" w:rsidRPr="00C63150" w:rsidRDefault="00C63150" w:rsidP="00C63150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к) способов согласования результатов различных подходов и определения итоговой величины стоимости объекта оценки.</w:t>
      </w:r>
    </w:p>
    <w:p w:rsidR="00D40F51" w:rsidRDefault="00D40F51"/>
    <w:sectPr w:rsidR="00D4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50"/>
    <w:rsid w:val="000861BA"/>
    <w:rsid w:val="00C63150"/>
    <w:rsid w:val="00D40F51"/>
    <w:rsid w:val="00F1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1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3150"/>
  </w:style>
  <w:style w:type="character" w:styleId="a4">
    <w:name w:val="Strong"/>
    <w:basedOn w:val="a0"/>
    <w:uiPriority w:val="22"/>
    <w:qFormat/>
    <w:rsid w:val="00C631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1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3150"/>
  </w:style>
  <w:style w:type="character" w:styleId="a4">
    <w:name w:val="Strong"/>
    <w:basedOn w:val="a0"/>
    <w:uiPriority w:val="22"/>
    <w:qFormat/>
    <w:rsid w:val="00C63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4380</Characters>
  <Application>Microsoft Office Word</Application>
  <DocSecurity>0</DocSecurity>
  <Lines>97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Семенова</cp:lastModifiedBy>
  <cp:revision>1</cp:revision>
  <dcterms:created xsi:type="dcterms:W3CDTF">2016-10-06T13:55:00Z</dcterms:created>
  <dcterms:modified xsi:type="dcterms:W3CDTF">2016-10-06T13:55:00Z</dcterms:modified>
</cp:coreProperties>
</file>