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C" w:rsidRDefault="00B11DFC" w:rsidP="00B11DFC">
      <w:pPr>
        <w:pStyle w:val="a3"/>
        <w:shd w:val="clear" w:color="auto" w:fill="FFFFFF"/>
        <w:spacing w:before="150" w:beforeAutospacing="0" w:line="260" w:lineRule="atLeast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Приложение к приказу Минэкономразвития России</w:t>
      </w:r>
      <w:r>
        <w:rPr>
          <w:rFonts w:ascii="Arial" w:hAnsi="Arial" w:cs="Arial"/>
          <w:color w:val="000000"/>
          <w:sz w:val="20"/>
          <w:szCs w:val="20"/>
        </w:rPr>
        <w:br/>
        <w:t>от 22 июня 2015 г. N 388</w:t>
      </w:r>
    </w:p>
    <w:p w:rsidR="00B11DFC" w:rsidRDefault="00B11DFC" w:rsidP="00B11DFC">
      <w:pPr>
        <w:pStyle w:val="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И</w:t>
      </w:r>
      <w:r w:rsidR="001D213B">
        <w:rPr>
          <w:rFonts w:ascii="Arial" w:hAnsi="Arial" w:cs="Arial"/>
          <w:color w:val="000000"/>
        </w:rPr>
        <w:t xml:space="preserve">зменения, которые вносятся в </w:t>
      </w:r>
      <w:r>
        <w:rPr>
          <w:rFonts w:ascii="Arial" w:hAnsi="Arial" w:cs="Arial"/>
          <w:color w:val="000000"/>
        </w:rPr>
        <w:t>Ф</w:t>
      </w:r>
      <w:r w:rsidR="001D213B">
        <w:rPr>
          <w:rFonts w:ascii="Arial" w:hAnsi="Arial" w:cs="Arial"/>
          <w:color w:val="000000"/>
        </w:rPr>
        <w:t xml:space="preserve">едеральный стандарт оценки </w:t>
      </w:r>
      <w:r>
        <w:rPr>
          <w:rFonts w:ascii="Arial" w:hAnsi="Arial" w:cs="Arial"/>
          <w:color w:val="000000"/>
        </w:rPr>
        <w:t>"О</w:t>
      </w:r>
      <w:r w:rsidR="001D213B">
        <w:rPr>
          <w:rFonts w:ascii="Arial" w:hAnsi="Arial" w:cs="Arial"/>
          <w:color w:val="000000"/>
        </w:rPr>
        <w:t>пределение</w:t>
      </w:r>
      <w:r w:rsidR="001D213B">
        <w:rPr>
          <w:rFonts w:ascii="Arial" w:hAnsi="Arial" w:cs="Arial"/>
          <w:color w:val="000000"/>
        </w:rPr>
        <w:br/>
        <w:t xml:space="preserve">кадастровой стоимости </w:t>
      </w:r>
      <w:r>
        <w:rPr>
          <w:rFonts w:ascii="Arial" w:hAnsi="Arial" w:cs="Arial"/>
          <w:color w:val="000000"/>
        </w:rPr>
        <w:t>(ФСО N 4)", УТВЕРЖДЕННЫЙ ПРИКАЗОМ</w:t>
      </w:r>
      <w:r>
        <w:rPr>
          <w:rFonts w:ascii="Arial" w:hAnsi="Arial" w:cs="Arial"/>
          <w:color w:val="000000"/>
        </w:rPr>
        <w:br/>
        <w:t>МИНЭКОНОМРАЗВИТИЯ РОССИИ ОТ 22 ОКТЯБРЯ 2010 Г. N 508</w:t>
      </w:r>
    </w:p>
    <w:p w:rsidR="00B11DFC" w:rsidRDefault="00B11DFC" w:rsidP="00B11DFC">
      <w:pPr>
        <w:pStyle w:val="a3"/>
        <w:shd w:val="clear" w:color="auto" w:fill="FFFFFF"/>
        <w:spacing w:before="150" w:before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Пункт 3 изложить в следующей редакции:</w:t>
      </w:r>
    </w:p>
    <w:p w:rsidR="00B11DFC" w:rsidRDefault="00B11DFC" w:rsidP="00B11DFC">
      <w:pPr>
        <w:pStyle w:val="a3"/>
        <w:shd w:val="clear" w:color="auto" w:fill="FFFFFF"/>
        <w:spacing w:before="150" w:before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"3. Кадастровая стоимость объекта недвижимости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имущественных прав на данный объект недвижимости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.".</w:t>
      </w:r>
      <w:proofErr w:type="gramEnd"/>
    </w:p>
    <w:p w:rsidR="00B11DFC" w:rsidRDefault="00B11DFC" w:rsidP="00B11DFC">
      <w:pPr>
        <w:pStyle w:val="a3"/>
        <w:shd w:val="clear" w:color="auto" w:fill="FFFFFF"/>
        <w:spacing w:before="150" w:before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Пункт 10 изложить в следующей редакции:</w:t>
      </w:r>
    </w:p>
    <w:p w:rsidR="00B11DFC" w:rsidRDefault="00B11DFC" w:rsidP="00B11DFC">
      <w:pPr>
        <w:pStyle w:val="a3"/>
        <w:shd w:val="clear" w:color="auto" w:fill="FFFFFF"/>
        <w:spacing w:before="150" w:before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"10. Кадастровая оценка проводится без учета ограничений (обременений) объекта недвижимости, за исключением ограничений (обременений), установленных в публично-правовых интересах в отношении объекта недвижимости, связанных с регулированием использования (в том числе, зонированием) территорий, государственной охраной объектов культурного наследия, охраной окружающей среды, обеспечением безопасности населения или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.".</w:t>
      </w:r>
      <w:proofErr w:type="gramEnd"/>
    </w:p>
    <w:p w:rsidR="00B11DFC" w:rsidRDefault="00B11DFC" w:rsidP="00B11DFC">
      <w:pPr>
        <w:pStyle w:val="a3"/>
        <w:shd w:val="clear" w:color="auto" w:fill="FFFFFF"/>
        <w:spacing w:before="150" w:before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Пункт 24 исключить.</w:t>
      </w:r>
    </w:p>
    <w:p w:rsidR="00B11DFC" w:rsidRPr="00B11DFC" w:rsidRDefault="00B11DFC" w:rsidP="00B11DFC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1DFC" w:rsidRPr="00B11DFC" w:rsidTr="00B11D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1DFC" w:rsidRPr="00B11DFC" w:rsidRDefault="00B11DFC" w:rsidP="00B11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</w:t>
            </w:r>
            <w:r w:rsidRPr="00B11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приказом Минэкономразвития России</w:t>
            </w:r>
            <w:r w:rsidRPr="00B11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«22» октября 2010 г. N 508</w:t>
            </w:r>
          </w:p>
        </w:tc>
      </w:tr>
    </w:tbl>
    <w:p w:rsidR="00B11DFC" w:rsidRPr="00B11DFC" w:rsidRDefault="00B11DFC" w:rsidP="00B11DFC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</w:pPr>
      <w:r w:rsidRPr="00B11DFC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ФЕДЕРАЛЬНЫЙ СТАНДАРТ ОЦЕНКИ</w:t>
      </w:r>
      <w:r w:rsidRPr="00B11DFC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>«Определение кадастровой стоимости объектов недвижимости</w:t>
      </w:r>
      <w:r w:rsidRPr="00B11DFC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>(ФСО № 4)»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стандарт оценки «Определение кадастровой стоимости объектов недвижимости (ФСО № 4)» (далее – Федеральный стандарт оценки) разработан с учетом международных стандартов оценки и федеральных стандартов оценки «Общие понятия оценки, подходы к оценке и требования к проведению оценки (ФСО № 1)», «Цель оценки и виды стоимости (ФСО № 2)», «Требования к отчету об оценке (ФСО № 3)» и содержит требования к определению кадастровой стоимости объектов недвижимости.</w:t>
      </w:r>
      <w:proofErr w:type="gramEnd"/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Настоящий Федеральный стандарт оценки является обязательным к применению при определении кадастровой стоимости.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определении кадастровой стоимости объектов недвижимости оценщик должен руководствоваться дополнительными требованиями и (или) процедурами к проведению оценки, установленными настоящим Федеральным стандартом оценки, по отношению к требованиям и (или) процедурам, установленным федеральными стандартами оценки.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Под кадастровой стоимостью понимается установленная в процессе государственной кадастровой оценки рыночная стоимость объекта недвижимости, определенная методами массовой оценки, или, при невозможности определения рыночной стоимости методами массовой </w:t>
      </w: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оценки, рыночная стоимость, определенная индивидуально для конкретного объекта недвижимости в соответствии с законодательством об оценочной деятельности.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Кадастровая стоимость определяется как для объектов недвижимости, присутствующих на открытом рынке, так и для объектов недвижимости, рынок которых ограничен или отсутствует.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 определении кадастровой стоимости объектами оценки являются объекты недвижимости, сведения о которых содержатся в государственном кадастре недвижимости на дату проведения оценки.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подходов к оценке.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Определение кадастровой стоимости с использованием методов массовой оценке включает в себя следующие мероприятия: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 договора на проведение кадастровой оценки, включающего задание на оценку с приведенным в нем перечнем объектов недвижимости, подлежащих оценки;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сбор и анализ информации о рынке объектов оценки и обоснование </w:t>
      </w:r>
      <w:proofErr w:type="gramStart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выбора вида модели оценки кадастровой стоимости</w:t>
      </w:r>
      <w:proofErr w:type="gramEnd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ценообразующих факторов объектов оценки;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 сведений о значениях ценообразующих факторов объектов оценки;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группировка объектов оценки;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 рыночной информации;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построение модели оценки;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качества модели оценки;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 кадастровой стоимости;</w:t>
      </w:r>
    </w:p>
    <w:p w:rsidR="00B11DFC" w:rsidRPr="00B11DFC" w:rsidRDefault="00B11DFC" w:rsidP="00B1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отчета об определении кадастровой стоимости объектов оценки.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Общие требования к определению кадастровой стоимости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Выбор подходов, методов и моделей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как с использованием компьютерного моделирования (моделей), так и без него.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При применении методов массовой оценки, в случае отсутствия у оценщика такой информации, не учитываются виды прав и ограничения (обременения) на объекты оценки, за исключением сервитутов, установленных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Сбор сведений о значениях ценообразующих факторов</w:t>
      </w:r>
      <w:r w:rsidRPr="00B11D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и рыночной информации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Для построения модели оценки оценщик осуществляет сбор достаточной и достоверной рыночной информации об объектах недвижимости.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построении модели оценки оценщик использует ценовую информацию, соответствующую сложившемуся уровню рыночных цен.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12. 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Сбор сведений о значениях ценообразующих факторов, определяющих стоимость объектов оценки, осуществляется оценщиком.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</w:t>
      </w:r>
      <w:proofErr w:type="gramStart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определении кадастровой стоимости оценщик использует данные, включенные в фонд данных государственной кадастровой оценки, а также государственный кадастр недвижимости, фонд данных землеустроительной документации, фонды данных и базы данных, имеющиеся в распоряжении организаций и учреждений субъекта Российской Федерации и муниципальных образований.</w:t>
      </w:r>
      <w:proofErr w:type="gramEnd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Допускается использование информации из иных источников, содержащих сведения доказательного значения.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застроенного земельного участка при отсутствии установленного вида разрешенного использования принимается вид разрешенного использования, исходя из назначения объектов недвижимости (зданий, сооружений), расположенных в пределах данного земельного участка.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Группировка объектов оценки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</w:t>
      </w:r>
      <w:proofErr w:type="gramStart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определении кадастровой стоимости с использованием методов массовой оценки все объекты оценки, содержащиеся в перечне для целей проведения государственной кадастровой оценки, разбиваются на группы объектов оценки на основании анализа информации о рынке объектов оценки, обоснования модели оценки кадастровой стоимости, состава ценообразующих факторов и сведений о значениях ценообразующих факторов объектов оценки для каждого исследуемого вида объектов оценки.</w:t>
      </w:r>
      <w:proofErr w:type="gramEnd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набор ценообразующих факторов должны быть включены только те факторы, которые оказывают существенное влияние на стоимость объектов оценки и могут быть достоверно определены и объективно измерены.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проведения группировки обосновывается выбор показателей, значений или диапазона значений данных показателей для отнесения объектов оценки в соответствующие группы.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Объекты недвижимости, строительство которых </w:t>
      </w:r>
      <w:proofErr w:type="spellStart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незавершено</w:t>
      </w:r>
      <w:proofErr w:type="spellEnd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не могут быть отнесены в группы совместно с объектами недвижимости, строительство которых завершено.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Для каждой группы объектов оценки оценщиком должна быть выбрана модель оценки, позволяющая на основе информации о ценообразующих факторах рассчитать кадастровую стоимость любого объекта оценки, входящего в данную группу.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Построение моделей оценки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Для построения модели оценки может быть использована методология любого из подходов к оценке: затратного, сравнительного и доходного. Выбор подхода или обоснованный отказ от его использования осуществляется оценщиком, исходя из особенностей вида разрешенного использования или назначения, а также достаточности и достоверности располагаемой рыночной информации.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Выбор модели оценки состоит из следующих этапов:</w:t>
      </w:r>
    </w:p>
    <w:p w:rsidR="00B11DFC" w:rsidRPr="00B11DFC" w:rsidRDefault="00B11DFC" w:rsidP="00B11D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выбор структуры моделей оценки (формы связи кадастровой стоимости и ценообразующих факторов);</w:t>
      </w:r>
    </w:p>
    <w:p w:rsidR="00B11DFC" w:rsidRPr="00B11DFC" w:rsidRDefault="00B11DFC" w:rsidP="00B11D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 окончательного вида модели оценки, в том числе на основе анализа достоверности использованной информации и точности моделей оценки.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При наличии достаточной и достоверной информации о ценах сделок и предложений по купле-продаже объектов оценки расчет кадастровой стоимости объекта оценки осуществляется преимущественно на основании сравнительного подхода.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 Порядок расчета кадастровой стоимости объектов оценки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При применении методов массовой оценки кадастровая стоимость объекта оценки определяется путем подстановки значений ценообразующих факторов, соответствующих данному объекту оценки, в модель оценки, с использованием которой может быть оценен данный объект оценки.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Если оценщиком использовано более одного подхода к оценке, результаты применения подходов должны быть согласованы с целью </w:t>
      </w:r>
      <w:proofErr w:type="gramStart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итоговой величины стоимости объекта оценки</w:t>
      </w:r>
      <w:proofErr w:type="gramEnd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существенного </w:t>
      </w:r>
      <w:proofErr w:type="gramStart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расхождения результатов расчета кадастровой стоимости объекта</w:t>
      </w:r>
      <w:proofErr w:type="gramEnd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оценки, полученных с применением различных подходов, оценщик должен провести анализ причин полученного расхождения.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По результатам определения кадастровой стоимости объектов оценки оформляется отчет об определении кадастровой стоимости.</w:t>
      </w:r>
    </w:p>
    <w:p w:rsidR="00B11DFC" w:rsidRPr="00B11DFC" w:rsidRDefault="00B11DFC" w:rsidP="00B11DFC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24. Отчет об определении кадастровой стоимости должен быть составлен не позднее семи месяцев </w:t>
      </w:r>
      <w:proofErr w:type="gramStart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B11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 на проведение кадастровой оценки.</w:t>
      </w:r>
    </w:p>
    <w:p w:rsidR="00D40F51" w:rsidRDefault="00D40F51"/>
    <w:sectPr w:rsidR="00D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19D"/>
    <w:multiLevelType w:val="multilevel"/>
    <w:tmpl w:val="A09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07D4C"/>
    <w:multiLevelType w:val="multilevel"/>
    <w:tmpl w:val="A09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C"/>
    <w:rsid w:val="000861BA"/>
    <w:rsid w:val="001D213B"/>
    <w:rsid w:val="00B11DFC"/>
    <w:rsid w:val="00D40F51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DFC"/>
  </w:style>
  <w:style w:type="character" w:customStyle="1" w:styleId="30">
    <w:name w:val="Заголовок 3 Знак"/>
    <w:basedOn w:val="a0"/>
    <w:link w:val="3"/>
    <w:uiPriority w:val="9"/>
    <w:semiHidden/>
    <w:rsid w:val="00B11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B11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DFC"/>
  </w:style>
  <w:style w:type="character" w:customStyle="1" w:styleId="30">
    <w:name w:val="Заголовок 3 Знак"/>
    <w:basedOn w:val="a0"/>
    <w:link w:val="3"/>
    <w:uiPriority w:val="9"/>
    <w:semiHidden/>
    <w:rsid w:val="00B11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B11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vvvalaya</cp:lastModifiedBy>
  <cp:revision>2</cp:revision>
  <dcterms:created xsi:type="dcterms:W3CDTF">2016-10-06T13:50:00Z</dcterms:created>
  <dcterms:modified xsi:type="dcterms:W3CDTF">2016-10-22T13:36:00Z</dcterms:modified>
</cp:coreProperties>
</file>